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FADD5" w14:textId="77777777" w:rsidR="00AF4B25" w:rsidRPr="00B0773F" w:rsidRDefault="00A45D34" w:rsidP="005C4BAD">
      <w:pPr>
        <w:rPr>
          <w:b/>
          <w:caps/>
          <w:color w:val="0095D5" w:themeColor="accent1"/>
        </w:rPr>
      </w:pPr>
      <w:r w:rsidRPr="00B0773F">
        <w:rPr>
          <w:b/>
          <w:caps/>
          <w:color w:val="0095D5" w:themeColor="accent1"/>
        </w:rPr>
        <w:t>Sennheiser Business Solutions</w:t>
      </w:r>
    </w:p>
    <w:p w14:paraId="449CB7FE" w14:textId="77777777" w:rsidR="00CB71A4" w:rsidRPr="00CB71A4" w:rsidRDefault="00CB71A4" w:rsidP="005C4BAD">
      <w:pPr>
        <w:rPr>
          <w:b/>
        </w:rPr>
      </w:pPr>
      <w:r w:rsidRPr="00CB71A4">
        <w:rPr>
          <w:b/>
        </w:rPr>
        <w:t>Sennheiser präsentiert Sennheiser Business Solutions –</w:t>
      </w:r>
      <w:r>
        <w:rPr>
          <w:b/>
        </w:rPr>
        <w:t xml:space="preserve"> </w:t>
      </w:r>
      <w:r w:rsidR="0074336E">
        <w:rPr>
          <w:b/>
        </w:rPr>
        <w:t xml:space="preserve">das </w:t>
      </w:r>
      <w:r w:rsidR="00094683">
        <w:rPr>
          <w:b/>
        </w:rPr>
        <w:t>360-Grad-Portfolio</w:t>
      </w:r>
      <w:r w:rsidR="0074336E">
        <w:rPr>
          <w:b/>
        </w:rPr>
        <w:t xml:space="preserve"> für den Unternehmensmarkt</w:t>
      </w:r>
    </w:p>
    <w:p w14:paraId="4B4B6F9A" w14:textId="77777777" w:rsidR="00AF4B25" w:rsidRPr="00CB71A4" w:rsidRDefault="00AF4B25" w:rsidP="009C45A2">
      <w:pPr>
        <w:rPr>
          <w:highlight w:val="lightGray"/>
        </w:rPr>
      </w:pPr>
    </w:p>
    <w:p w14:paraId="2805491A" w14:textId="13DBBAC7" w:rsidR="005A5228" w:rsidRDefault="00D5539D" w:rsidP="00BA454C">
      <w:pPr>
        <w:rPr>
          <w:b/>
        </w:rPr>
      </w:pPr>
      <w:r>
        <w:rPr>
          <w:b/>
          <w:i/>
        </w:rPr>
        <w:t>Amsterdam</w:t>
      </w:r>
      <w:r w:rsidR="001A237F">
        <w:rPr>
          <w:b/>
          <w:i/>
        </w:rPr>
        <w:t>/Wedemark</w:t>
      </w:r>
      <w:r w:rsidR="00AF4B25" w:rsidRPr="0074336E">
        <w:rPr>
          <w:b/>
          <w:i/>
        </w:rPr>
        <w:t xml:space="preserve">, </w:t>
      </w:r>
      <w:r>
        <w:rPr>
          <w:b/>
          <w:i/>
        </w:rPr>
        <w:t>6</w:t>
      </w:r>
      <w:r w:rsidR="005C4BAD" w:rsidRPr="0074336E">
        <w:rPr>
          <w:b/>
          <w:i/>
        </w:rPr>
        <w:t xml:space="preserve">. </w:t>
      </w:r>
      <w:r>
        <w:rPr>
          <w:b/>
          <w:i/>
        </w:rPr>
        <w:t>Februar 2018</w:t>
      </w:r>
      <w:r w:rsidR="005C4BAD" w:rsidRPr="0074336E">
        <w:rPr>
          <w:b/>
          <w:i/>
        </w:rPr>
        <w:t xml:space="preserve"> –</w:t>
      </w:r>
      <w:r w:rsidR="00B865A3">
        <w:rPr>
          <w:b/>
        </w:rPr>
        <w:t xml:space="preserve"> </w:t>
      </w:r>
      <w:r w:rsidR="003C71A6">
        <w:rPr>
          <w:b/>
        </w:rPr>
        <w:t xml:space="preserve">Sennheiser Business Solutions ist ein umfassendes Portfolio an innovativen </w:t>
      </w:r>
      <w:r w:rsidR="00094683">
        <w:rPr>
          <w:b/>
        </w:rPr>
        <w:t>Audio</w:t>
      </w:r>
      <w:r w:rsidR="00B0773F">
        <w:rPr>
          <w:b/>
        </w:rPr>
        <w:t>l</w:t>
      </w:r>
      <w:r w:rsidR="003C71A6">
        <w:rPr>
          <w:b/>
        </w:rPr>
        <w:t xml:space="preserve">ösungen für den Unternehmensmarkt </w:t>
      </w:r>
      <w:r w:rsidR="00E90356">
        <w:rPr>
          <w:b/>
        </w:rPr>
        <w:t>mit den</w:t>
      </w:r>
      <w:r w:rsidR="003C71A6">
        <w:rPr>
          <w:b/>
        </w:rPr>
        <w:t xml:space="preserve"> </w:t>
      </w:r>
      <w:r w:rsidR="005A5228">
        <w:rPr>
          <w:b/>
        </w:rPr>
        <w:t xml:space="preserve">drei </w:t>
      </w:r>
      <w:r w:rsidR="003C71A6">
        <w:rPr>
          <w:b/>
        </w:rPr>
        <w:t>Kernbereiche</w:t>
      </w:r>
      <w:r w:rsidR="00E90356">
        <w:rPr>
          <w:b/>
        </w:rPr>
        <w:t>n</w:t>
      </w:r>
      <w:r w:rsidR="003C71A6">
        <w:rPr>
          <w:b/>
        </w:rPr>
        <w:t xml:space="preserve"> </w:t>
      </w:r>
      <w:r w:rsidR="00B865A3">
        <w:rPr>
          <w:b/>
        </w:rPr>
        <w:t>Persönliche</w:t>
      </w:r>
      <w:r w:rsidR="003C71A6">
        <w:rPr>
          <w:b/>
        </w:rPr>
        <w:t xml:space="preserve"> Kommunikation, Meetings und Konferenzen sowie Präsentationen.</w:t>
      </w:r>
      <w:r w:rsidR="00094683">
        <w:rPr>
          <w:b/>
        </w:rPr>
        <w:t xml:space="preserve"> </w:t>
      </w:r>
      <w:r w:rsidR="00E90356">
        <w:rPr>
          <w:b/>
        </w:rPr>
        <w:t>Mit dem</w:t>
      </w:r>
      <w:r w:rsidR="00094683">
        <w:rPr>
          <w:b/>
        </w:rPr>
        <w:t xml:space="preserve"> neue</w:t>
      </w:r>
      <w:r w:rsidR="00E90356">
        <w:rPr>
          <w:b/>
        </w:rPr>
        <w:t>n</w:t>
      </w:r>
      <w:r w:rsidR="00094683">
        <w:rPr>
          <w:b/>
        </w:rPr>
        <w:t xml:space="preserve"> Portfolio </w:t>
      </w:r>
      <w:r w:rsidR="00E90356">
        <w:rPr>
          <w:b/>
        </w:rPr>
        <w:t xml:space="preserve">forciert der Audiospezialist nicht nur seine Konzentration auf </w:t>
      </w:r>
      <w:r w:rsidR="005A5228">
        <w:rPr>
          <w:b/>
        </w:rPr>
        <w:t xml:space="preserve">den </w:t>
      </w:r>
      <w:r w:rsidR="00094683">
        <w:rPr>
          <w:b/>
        </w:rPr>
        <w:t xml:space="preserve">Unternehmensmarkt, sondern </w:t>
      </w:r>
      <w:r w:rsidR="00731E16">
        <w:rPr>
          <w:b/>
        </w:rPr>
        <w:t xml:space="preserve">liefert </w:t>
      </w:r>
      <w:r w:rsidR="00094683">
        <w:rPr>
          <w:b/>
        </w:rPr>
        <w:t xml:space="preserve">auch </w:t>
      </w:r>
      <w:r w:rsidR="00731E16">
        <w:rPr>
          <w:b/>
        </w:rPr>
        <w:t xml:space="preserve">einen Beitrag zur </w:t>
      </w:r>
      <w:r w:rsidR="00E90356">
        <w:rPr>
          <w:b/>
        </w:rPr>
        <w:t>Effektivitätssteigerung</w:t>
      </w:r>
      <w:r w:rsidR="00731E16">
        <w:rPr>
          <w:b/>
        </w:rPr>
        <w:t xml:space="preserve"> während der täglichen Arbeit.</w:t>
      </w:r>
      <w:r w:rsidR="00E90356">
        <w:rPr>
          <w:b/>
        </w:rPr>
        <w:t xml:space="preserve"> Professionelle </w:t>
      </w:r>
      <w:r w:rsidR="00BA454C">
        <w:rPr>
          <w:b/>
        </w:rPr>
        <w:t>und dennoch einfach zu bedienende Audiotechnologie</w:t>
      </w:r>
      <w:r w:rsidR="00E90356">
        <w:rPr>
          <w:b/>
        </w:rPr>
        <w:t xml:space="preserve"> hat</w:t>
      </w:r>
      <w:r w:rsidR="00BA454C">
        <w:rPr>
          <w:b/>
        </w:rPr>
        <w:t xml:space="preserve"> einen entscheidenden Einfluss auf die Produktivität eines jeden Mitarbeiters </w:t>
      </w:r>
      <w:r w:rsidR="00E90356">
        <w:rPr>
          <w:b/>
        </w:rPr>
        <w:t xml:space="preserve">– und </w:t>
      </w:r>
      <w:r w:rsidR="00530074">
        <w:rPr>
          <w:b/>
        </w:rPr>
        <w:t xml:space="preserve">trägt </w:t>
      </w:r>
      <w:r w:rsidR="00725F07">
        <w:rPr>
          <w:b/>
        </w:rPr>
        <w:t>folglich</w:t>
      </w:r>
      <w:r w:rsidR="00BA454C">
        <w:rPr>
          <w:b/>
        </w:rPr>
        <w:t xml:space="preserve"> zum Gesamterfolg eines Unternehmens bei.</w:t>
      </w:r>
    </w:p>
    <w:p w14:paraId="6DD24255" w14:textId="0CE6909B" w:rsidR="003C7D1E" w:rsidRPr="00CD55CA" w:rsidRDefault="003C7D1E" w:rsidP="005A5228"/>
    <w:p w14:paraId="3647B98E" w14:textId="63AE1F03" w:rsidR="00895F48" w:rsidRDefault="00E86C30" w:rsidP="00D119CE">
      <w:r>
        <w:t>D</w:t>
      </w:r>
      <w:r w:rsidR="003C7D1E">
        <w:t>igit</w:t>
      </w:r>
      <w:r w:rsidR="00BA454C">
        <w:t>ale und mobile Technologien</w:t>
      </w:r>
      <w:r>
        <w:t xml:space="preserve"> haben</w:t>
      </w:r>
      <w:r w:rsidR="00BA454C">
        <w:t xml:space="preserve"> die </w:t>
      </w:r>
      <w:r>
        <w:t xml:space="preserve">globale </w:t>
      </w:r>
      <w:r w:rsidR="003C7D1E">
        <w:t>Unternehmen</w:t>
      </w:r>
      <w:r w:rsidR="00BA454C">
        <w:t>swelt</w:t>
      </w:r>
      <w:r w:rsidR="00B826EE">
        <w:t xml:space="preserve"> nachhaltig verändert</w:t>
      </w:r>
      <w:r w:rsidR="00BA454C">
        <w:t xml:space="preserve">. Dies gilt vor allem für die </w:t>
      </w:r>
      <w:r w:rsidR="00B826EE">
        <w:t>Kommunikation mit Kollegen und Geschäftspartnern</w:t>
      </w:r>
      <w:r w:rsidR="00BA454C">
        <w:t>.</w:t>
      </w:r>
      <w:r w:rsidR="00B826EE">
        <w:t xml:space="preserve"> Dank </w:t>
      </w:r>
      <w:r w:rsidR="003C7D1E">
        <w:t>Unified Communications</w:t>
      </w:r>
      <w:r w:rsidR="00B826EE">
        <w:t xml:space="preserve"> (UC) sind heutzutage alle Kommunikationskanäle in Echtzeit vernetzt, was die tägliche Arbeit der Mitarbeiter zumindest in der Theorie vereinfacht.</w:t>
      </w:r>
      <w:r w:rsidR="00874BEF">
        <w:t xml:space="preserve"> </w:t>
      </w:r>
      <w:r w:rsidR="00B826EE">
        <w:t>Tatsächlich steigt mit der ganzheitlichen Vernetzung auch die Komplexität von Kommunikation</w:t>
      </w:r>
      <w:r w:rsidR="00874BEF">
        <w:t>slösungen</w:t>
      </w:r>
      <w:r w:rsidR="00B826EE">
        <w:t xml:space="preserve"> </w:t>
      </w:r>
      <w:r w:rsidR="00442B5E">
        <w:t>– und damit verbunden au</w:t>
      </w:r>
      <w:r w:rsidR="00874BEF">
        <w:t xml:space="preserve">ch deren </w:t>
      </w:r>
      <w:r w:rsidR="00442B5E">
        <w:t>Anfälligkeit für Fehler.</w:t>
      </w:r>
      <w:r w:rsidR="00874BEF">
        <w:t xml:space="preserve"> Mit Business Solutions legt Sennheiser einen klaren Fokus auf das Nutzererlebnis und die</w:t>
      </w:r>
      <w:r w:rsidR="00FD4D09">
        <w:t xml:space="preserve"> </w:t>
      </w:r>
      <w:r w:rsidR="00725F07">
        <w:t>Erleichterung</w:t>
      </w:r>
      <w:r w:rsidR="00FD4D09">
        <w:t xml:space="preserve"> </w:t>
      </w:r>
      <w:r w:rsidR="00725F07">
        <w:t xml:space="preserve">von </w:t>
      </w:r>
      <w:r w:rsidR="00FD4D09">
        <w:t>Kommunikation</w:t>
      </w:r>
      <w:r w:rsidR="00874BEF">
        <w:t xml:space="preserve">. Damit präsentiert der Audiospezialist ein Portfolio, </w:t>
      </w:r>
      <w:r w:rsidR="00D119CE">
        <w:t xml:space="preserve">das nicht nur für jeden Bereich der Unternehmenskommunikation das passende Produkt bereithält, sondern gleichzeitig in jedem dieser Produkte zwei zentrale </w:t>
      </w:r>
      <w:r w:rsidR="00FD4D09">
        <w:t>E</w:t>
      </w:r>
      <w:r w:rsidR="00D119CE">
        <w:t xml:space="preserve">igenschaften vereint: Höchste Audioqualität und </w:t>
      </w:r>
      <w:r w:rsidR="003F6897">
        <w:t xml:space="preserve">eine </w:t>
      </w:r>
      <w:r w:rsidR="00D119CE">
        <w:t xml:space="preserve">denkbar </w:t>
      </w:r>
      <w:r w:rsidR="003F6897">
        <w:t xml:space="preserve">einfache </w:t>
      </w:r>
      <w:r w:rsidR="00D119CE">
        <w:t>Bedienung. Damit hilft Sennheiser Unternehmen, ihre Mitarbeiter bestmöglich</w:t>
      </w:r>
      <w:r w:rsidR="00FD4D09">
        <w:t xml:space="preserve"> für die schnelllebige Berufswelt zu rüsten und so ein Arbeitslevel auf höchstem Niveau zu </w:t>
      </w:r>
      <w:r w:rsidR="00731E16">
        <w:t>erreichen</w:t>
      </w:r>
      <w:r w:rsidR="00FD4D09">
        <w:t>.</w:t>
      </w:r>
      <w:r w:rsidR="00FD4D09" w:rsidDel="00FD4D09">
        <w:t xml:space="preserve"> </w:t>
      </w:r>
      <w:r w:rsidR="00895F48">
        <w:t>Die Produkte von Sennheiser Business Solutions gliedern sich in drei Kernbereiche:</w:t>
      </w:r>
    </w:p>
    <w:p w14:paraId="78A64E08" w14:textId="77777777" w:rsidR="00644B87" w:rsidRPr="00CD55CA" w:rsidRDefault="00644B87" w:rsidP="00644B87"/>
    <w:p w14:paraId="1F0C73C2" w14:textId="77777777" w:rsidR="00644B87" w:rsidRPr="00D66CA9" w:rsidRDefault="00B865A3" w:rsidP="00644B87">
      <w:pPr>
        <w:pStyle w:val="Listenabsatz"/>
        <w:numPr>
          <w:ilvl w:val="0"/>
          <w:numId w:val="1"/>
        </w:numPr>
        <w:spacing w:after="0" w:line="360" w:lineRule="auto"/>
        <w:ind w:left="357" w:hanging="357"/>
        <w:rPr>
          <w:b/>
          <w:sz w:val="18"/>
        </w:rPr>
      </w:pPr>
      <w:r>
        <w:rPr>
          <w:b/>
          <w:sz w:val="18"/>
        </w:rPr>
        <w:t xml:space="preserve">Persönliche </w:t>
      </w:r>
      <w:r w:rsidR="00644B87" w:rsidRPr="00D66CA9">
        <w:rPr>
          <w:b/>
          <w:sz w:val="18"/>
        </w:rPr>
        <w:t>Kommunikation</w:t>
      </w:r>
    </w:p>
    <w:p w14:paraId="3BC18DDA" w14:textId="2DAE12FA" w:rsidR="00473E3F" w:rsidRDefault="00644B87" w:rsidP="00644B87">
      <w:r w:rsidRPr="00D66CA9">
        <w:t xml:space="preserve">Sennheiser bietet ein reichhaltiges Portfolio an fortschrittlichen Headsets für Contact Center, Büros </w:t>
      </w:r>
      <w:r w:rsidR="00725F07" w:rsidRPr="00D66CA9">
        <w:t>oder für</w:t>
      </w:r>
      <w:r w:rsidR="00FC082F">
        <w:t xml:space="preserve"> den mobilen Einsatz.</w:t>
      </w:r>
      <w:r w:rsidR="00CD55CA">
        <w:t xml:space="preserve"> Alle Sennheiser-</w:t>
      </w:r>
      <w:r w:rsidRPr="00D66CA9">
        <w:t>Headsets sind durch strategische Partnerschaften mit allen wichtigen UC- und Softphone-Marken vollständig UC-</w:t>
      </w:r>
      <w:r w:rsidR="002E753E" w:rsidRPr="00D66CA9">
        <w:t>zertifiziert</w:t>
      </w:r>
      <w:r w:rsidR="002E753E">
        <w:t>. Dazu</w:t>
      </w:r>
      <w:r w:rsidR="00126CD0">
        <w:t xml:space="preserve"> kommen </w:t>
      </w:r>
      <w:r w:rsidR="00FC082F">
        <w:t>erstklassige</w:t>
      </w:r>
      <w:r w:rsidRPr="00D66CA9">
        <w:t xml:space="preserve"> Klangqualität, </w:t>
      </w:r>
      <w:r w:rsidR="00FC082F">
        <w:t>außergewöhnlicher</w:t>
      </w:r>
      <w:r w:rsidRPr="00D66CA9">
        <w:t xml:space="preserve"> Tragekomfort und </w:t>
      </w:r>
      <w:r w:rsidR="00FC082F">
        <w:t xml:space="preserve">ein hochwertiges </w:t>
      </w:r>
      <w:r w:rsidRPr="00D66CA9">
        <w:t>Design</w:t>
      </w:r>
      <w:r w:rsidR="00FC082F">
        <w:t>.</w:t>
      </w:r>
      <w:r w:rsidR="00473E3F">
        <w:t xml:space="preserve"> Zu den neu</w:t>
      </w:r>
      <w:r w:rsidR="00CD55CA">
        <w:t>e</w:t>
      </w:r>
      <w:r w:rsidR="00473E3F">
        <w:t>sten Modellen in diesem Produktbereich gehört das MB 660 –</w:t>
      </w:r>
      <w:r w:rsidR="00C947C5">
        <w:t xml:space="preserve"> </w:t>
      </w:r>
      <w:r w:rsidR="00473E3F">
        <w:t xml:space="preserve">ein kabelloses, UC-optimiertes Headset mit einer adaptiven Geräuschunterdrückung (ANC). Es ermöglicht nicht nur ein einzigartiges Klangerlebnis bei Telefonaten, sondern auch </w:t>
      </w:r>
      <w:r w:rsidR="00473E3F">
        <w:lastRenderedPageBreak/>
        <w:t>produktives Arbeiten in lauten Büroumgebungen.</w:t>
      </w:r>
      <w:r w:rsidR="00C947C5">
        <w:t xml:space="preserve"> </w:t>
      </w:r>
      <w:r w:rsidR="0046514A">
        <w:t>Die</w:t>
      </w:r>
      <w:r w:rsidR="00C947C5">
        <w:t xml:space="preserve"> zentrale </w:t>
      </w:r>
      <w:r w:rsidR="0046514A">
        <w:t>Verwaltung, Aktualisierung und Konfiguration des MB 660 und viele</w:t>
      </w:r>
      <w:r w:rsidR="00CD55CA">
        <w:t>r anderen Sennheiser-Modelle</w:t>
      </w:r>
      <w:r w:rsidR="0046514A">
        <w:t xml:space="preserve"> </w:t>
      </w:r>
      <w:r w:rsidR="00C947C5">
        <w:t xml:space="preserve">wird ermöglicht durch die </w:t>
      </w:r>
      <w:r w:rsidR="00CD55CA">
        <w:t>C</w:t>
      </w:r>
      <w:r w:rsidR="00C947C5">
        <w:t>loud</w:t>
      </w:r>
      <w:r w:rsidR="00CD55CA">
        <w:t>-</w:t>
      </w:r>
      <w:r w:rsidR="00C947C5">
        <w:t>basierte IT</w:t>
      </w:r>
      <w:r w:rsidR="00CD55CA">
        <w:t>-</w:t>
      </w:r>
      <w:r w:rsidR="00C947C5">
        <w:t xml:space="preserve">Managementlösung </w:t>
      </w:r>
      <w:r w:rsidR="0046514A">
        <w:t xml:space="preserve">HeadSetup™ Pro Manager. </w:t>
      </w:r>
      <w:r w:rsidR="00543CE4">
        <w:t>Sie erlaubt</w:t>
      </w:r>
      <w:r w:rsidR="00D7789A">
        <w:t>, alle verfügbaren Headsets in einem Unternehmen glei</w:t>
      </w:r>
      <w:r w:rsidR="00CD55CA">
        <w:t xml:space="preserve">chzeitig zu kontrollieren und </w:t>
      </w:r>
      <w:r w:rsidR="00D7789A">
        <w:t xml:space="preserve">spart IT-Verantwortlichen somit kostbare Zeit und Ressourcen. </w:t>
      </w:r>
    </w:p>
    <w:p w14:paraId="0B6BBCC4" w14:textId="77777777" w:rsidR="001D08A0" w:rsidRPr="00CD55CA" w:rsidRDefault="00FC082F" w:rsidP="001D08A0">
      <w:r w:rsidRPr="00CD55CA">
        <w:t xml:space="preserve"> </w:t>
      </w:r>
    </w:p>
    <w:p w14:paraId="3F355324" w14:textId="77777777" w:rsidR="00644B87" w:rsidRPr="00837325" w:rsidRDefault="00644B87" w:rsidP="00644B87">
      <w:pPr>
        <w:pStyle w:val="Listenabsatz"/>
        <w:numPr>
          <w:ilvl w:val="0"/>
          <w:numId w:val="1"/>
        </w:numPr>
        <w:spacing w:after="0" w:line="360" w:lineRule="auto"/>
        <w:ind w:left="357" w:hanging="357"/>
        <w:rPr>
          <w:b/>
          <w:sz w:val="18"/>
        </w:rPr>
      </w:pPr>
      <w:r w:rsidRPr="00837325">
        <w:rPr>
          <w:b/>
          <w:sz w:val="18"/>
        </w:rPr>
        <w:t>Meetings und Konferenzen</w:t>
      </w:r>
    </w:p>
    <w:p w14:paraId="7BC35ECC" w14:textId="6C5DB00C" w:rsidR="00FC082F" w:rsidRDefault="00837325" w:rsidP="00644B87">
      <w:r>
        <w:t xml:space="preserve">Heute können Meetings überall stattfinden. Und da Teams oft über viele Standorte verteilt arbeiten, werden virtuelle Konferenzen immer wichtiger. </w:t>
      </w:r>
      <w:r w:rsidR="00644B87" w:rsidRPr="00D66CA9">
        <w:t>Sennheiser</w:t>
      </w:r>
      <w:r w:rsidR="00FC082F">
        <w:t>s</w:t>
      </w:r>
      <w:r w:rsidR="00644B87" w:rsidRPr="00D66CA9">
        <w:t xml:space="preserve"> </w:t>
      </w:r>
      <w:r w:rsidR="00FC082F">
        <w:t>Konferenz</w:t>
      </w:r>
      <w:r w:rsidR="008E01A4">
        <w:t xml:space="preserve">systeme </w:t>
      </w:r>
      <w:r w:rsidR="00FC082F">
        <w:t xml:space="preserve">sind darauf ausgelegt, </w:t>
      </w:r>
      <w:r w:rsidR="008E01A4">
        <w:t>diese virtuellen Konferenzen so komfortabel und produktiv wie möglich zu gestalten. Dies gilt sowohl für kleine und portable Lösungen</w:t>
      </w:r>
      <w:r w:rsidR="00126CD0">
        <w:t>,</w:t>
      </w:r>
      <w:r w:rsidR="008E01A4">
        <w:t xml:space="preserve"> wie </w:t>
      </w:r>
      <w:r w:rsidR="001B77DB">
        <w:t xml:space="preserve">dem SP 220, einer portablen Dual-Speakerphone-Lösung, </w:t>
      </w:r>
      <w:r w:rsidR="00D5539D">
        <w:t xml:space="preserve">oder </w:t>
      </w:r>
      <w:r w:rsidR="001B77DB">
        <w:t xml:space="preserve">der ebenfalls portablen und drahtlosen Konferenzlösung TeamConnect Wireless </w:t>
      </w:r>
      <w:r w:rsidR="00D5539D">
        <w:t xml:space="preserve">– </w:t>
      </w:r>
      <w:r w:rsidR="001B77DB">
        <w:t xml:space="preserve">aber </w:t>
      </w:r>
      <w:r w:rsidR="008E01A4">
        <w:t xml:space="preserve">auch für Festinstallationen für bis zu 400 Personen. Sie alle zeichnet eine </w:t>
      </w:r>
      <w:r w:rsidR="008E01A4" w:rsidRPr="00D66CA9">
        <w:t xml:space="preserve">unübertroffene </w:t>
      </w:r>
      <w:r w:rsidR="008E01A4">
        <w:t xml:space="preserve">Klangqualität, höchste </w:t>
      </w:r>
      <w:r w:rsidR="008E01A4" w:rsidRPr="00D66CA9">
        <w:t xml:space="preserve">Benutzerfreundlichkeit, </w:t>
      </w:r>
      <w:r w:rsidR="008E01A4">
        <w:t>ein schneller</w:t>
      </w:r>
      <w:r w:rsidR="008E01A4" w:rsidRPr="00D66CA9">
        <w:t xml:space="preserve"> Aufbau und modernste Konnektivität</w:t>
      </w:r>
      <w:r w:rsidR="008E01A4">
        <w:t xml:space="preserve"> aus.</w:t>
      </w:r>
    </w:p>
    <w:p w14:paraId="1118A655" w14:textId="77777777" w:rsidR="00644B87" w:rsidRPr="00D66CA9" w:rsidRDefault="00644B87" w:rsidP="00644B87"/>
    <w:p w14:paraId="79B1C5D8" w14:textId="77777777" w:rsidR="00644B87" w:rsidRPr="00D66CA9" w:rsidRDefault="00644B87" w:rsidP="00D66CA9">
      <w:pPr>
        <w:pStyle w:val="Listenabsatz"/>
        <w:numPr>
          <w:ilvl w:val="0"/>
          <w:numId w:val="1"/>
        </w:numPr>
        <w:spacing w:after="0" w:line="360" w:lineRule="auto"/>
        <w:ind w:left="357" w:hanging="357"/>
        <w:rPr>
          <w:b/>
          <w:sz w:val="18"/>
          <w:lang w:val="en-US"/>
        </w:rPr>
      </w:pPr>
      <w:r w:rsidRPr="00D66CA9">
        <w:rPr>
          <w:b/>
          <w:sz w:val="18"/>
        </w:rPr>
        <w:t>Präsentationen</w:t>
      </w:r>
    </w:p>
    <w:p w14:paraId="33FFEDCD" w14:textId="738F7164" w:rsidR="00AB2DDC" w:rsidRDefault="00D66CA9" w:rsidP="00644B87">
      <w:r w:rsidRPr="00D66CA9">
        <w:t xml:space="preserve">Wann immer Fachleute </w:t>
      </w:r>
      <w:r w:rsidR="00126CD0">
        <w:t xml:space="preserve">vor </w:t>
      </w:r>
      <w:r w:rsidRPr="00D66CA9">
        <w:t>einem größeren Publikum</w:t>
      </w:r>
      <w:r w:rsidR="00725F07">
        <w:t xml:space="preserve"> </w:t>
      </w:r>
      <w:r w:rsidR="00126CD0">
        <w:t>sprechen oder präsentieren</w:t>
      </w:r>
      <w:r w:rsidRPr="00D66CA9">
        <w:t>, ist es entscheidend, dass sie sich auf ihre</w:t>
      </w:r>
      <w:r w:rsidR="00126CD0">
        <w:t>n Vortrag</w:t>
      </w:r>
      <w:r w:rsidRPr="00D66CA9">
        <w:t xml:space="preserve"> konzentrieren können</w:t>
      </w:r>
      <w:r w:rsidR="00126CD0">
        <w:t xml:space="preserve"> – und nicht durch technische Probleme abgelenkt werden</w:t>
      </w:r>
      <w:r w:rsidRPr="00D66CA9">
        <w:t xml:space="preserve">. </w:t>
      </w:r>
      <w:r w:rsidR="00523DE2">
        <w:t>Hier zählen</w:t>
      </w:r>
      <w:r w:rsidR="008E01A4">
        <w:t xml:space="preserve"> einfache Installation und Bedienung, </w:t>
      </w:r>
      <w:r w:rsidR="006A5C7C">
        <w:t xml:space="preserve">wobei auch </w:t>
      </w:r>
      <w:r w:rsidR="008E01A4">
        <w:t>hohe Zuverlässigkeit eine entscheidende Rolle</w:t>
      </w:r>
      <w:r w:rsidR="006A5C7C">
        <w:t xml:space="preserve"> spielt</w:t>
      </w:r>
      <w:r w:rsidR="008E01A4">
        <w:t xml:space="preserve">. </w:t>
      </w:r>
      <w:r w:rsidR="001B77DB">
        <w:t>Das digitale Drah</w:t>
      </w:r>
      <w:r w:rsidR="00AB2DDC">
        <w:t>t</w:t>
      </w:r>
      <w:r w:rsidR="001B77DB">
        <w:t xml:space="preserve">lossystem </w:t>
      </w:r>
      <w:r w:rsidRPr="00D66CA9">
        <w:t xml:space="preserve">SpeechLine Digital Wireless </w:t>
      </w:r>
      <w:r w:rsidR="00523DE2">
        <w:t>von Sennheiser</w:t>
      </w:r>
      <w:r w:rsidRPr="00D66CA9">
        <w:t xml:space="preserve"> </w:t>
      </w:r>
      <w:r w:rsidR="008E01A4">
        <w:t>erfüllt all diese Anforderungen</w:t>
      </w:r>
      <w:r w:rsidR="00126CD0">
        <w:t>:</w:t>
      </w:r>
      <w:r w:rsidRPr="00D66CA9">
        <w:t xml:space="preserve"> </w:t>
      </w:r>
      <w:r w:rsidR="00126CD0">
        <w:t>Die</w:t>
      </w:r>
      <w:r w:rsidRPr="00D66CA9">
        <w:t xml:space="preserve"> erste Mikrofonlösung, die ausschließlich </w:t>
      </w:r>
      <w:r w:rsidR="008E01A4">
        <w:t>für</w:t>
      </w:r>
      <w:r w:rsidRPr="00D66CA9">
        <w:t xml:space="preserve"> </w:t>
      </w:r>
      <w:r w:rsidR="008E01A4">
        <w:t>Sprachanwendungen konzipiert wurde</w:t>
      </w:r>
      <w:r w:rsidR="00126CD0">
        <w:t xml:space="preserve">, </w:t>
      </w:r>
      <w:r w:rsidR="00AB2DDC">
        <w:t>arbeitet</w:t>
      </w:r>
      <w:r w:rsidR="00725F07" w:rsidRPr="00D66CA9">
        <w:t xml:space="preserve"> dank</w:t>
      </w:r>
      <w:r w:rsidRPr="00D66CA9">
        <w:t xml:space="preserve"> </w:t>
      </w:r>
      <w:r w:rsidR="007B1304">
        <w:t xml:space="preserve">des </w:t>
      </w:r>
      <w:r w:rsidR="00523DE2">
        <w:t>automatischen</w:t>
      </w:r>
      <w:r w:rsidR="00AB2DDC">
        <w:t xml:space="preserve"> </w:t>
      </w:r>
      <w:r w:rsidRPr="00D66CA9">
        <w:t>Frequenz</w:t>
      </w:r>
      <w:r w:rsidR="00AB2DDC">
        <w:t>- und Interferenz</w:t>
      </w:r>
      <w:r w:rsidRPr="00D66CA9">
        <w:t>management</w:t>
      </w:r>
      <w:r w:rsidR="00523DE2">
        <w:t>s</w:t>
      </w:r>
      <w:r w:rsidR="007B1304">
        <w:t xml:space="preserve"> </w:t>
      </w:r>
      <w:r w:rsidR="00AB2DDC">
        <w:t>zuverlässig und fehlerfrei. Wie auch andere Sennheiser</w:t>
      </w:r>
      <w:r w:rsidR="00523DE2">
        <w:t>-</w:t>
      </w:r>
      <w:r w:rsidR="00AB2DDC">
        <w:t xml:space="preserve">Mikrofonlösungen lässt sich SpeechLine Digital Wireless bequem aus der Ferne – mithilfe des Sennheiser Control Cockpits </w:t>
      </w:r>
      <w:r w:rsidR="00523DE2">
        <w:t xml:space="preserve">– </w:t>
      </w:r>
      <w:r w:rsidR="00AB2DDC">
        <w:t>steuern, konfigurieren und warten.</w:t>
      </w:r>
    </w:p>
    <w:p w14:paraId="7C528E89" w14:textId="77777777" w:rsidR="00D12F5A" w:rsidRDefault="00AB2DDC" w:rsidP="00644B87">
      <w:r>
        <w:t xml:space="preserve"> </w:t>
      </w:r>
    </w:p>
    <w:p w14:paraId="53CD698A" w14:textId="77777777" w:rsidR="00523DE2" w:rsidRDefault="00AD600B" w:rsidP="00644B87">
      <w:r>
        <w:t>Digitale und mobile Technologien bieten ein sehr großes Potenzial für die Unternehmenswelt. Sie erlauben es Menschen, sich in Echtzeit auszutauschen und fördern dabei die Zusammenarbeit und die Prod</w:t>
      </w:r>
      <w:r w:rsidR="00B865A3">
        <w:t xml:space="preserve">uktivität eines jeden einzelnen. </w:t>
      </w:r>
      <w:r w:rsidRPr="00AB2DDC">
        <w:t xml:space="preserve">Doch in vielen Unternehmen wird dieses Potenzial nicht richtig ausgeschöpft. Entweder weil aus Kostengründen minderwertige Lösungen angeschafft werden, oder weil Lösungen von unterschiedlichen Anbietern kombiniert werden, die jedoch in der Praxis nicht einwandfrei </w:t>
      </w:r>
      <w:r w:rsidR="00B865A3" w:rsidRPr="00AB2DDC">
        <w:t>miteinander funktionieren.</w:t>
      </w:r>
    </w:p>
    <w:p w14:paraId="3981743B" w14:textId="77777777" w:rsidR="00523DE2" w:rsidRDefault="00523DE2" w:rsidP="00644B87"/>
    <w:p w14:paraId="724848D2" w14:textId="4F40CCBE" w:rsidR="00D66CA9" w:rsidRDefault="001D08A0" w:rsidP="00644B87">
      <w:r>
        <w:lastRenderedPageBreak/>
        <w:t>Mit Sennheiser Business Solutions biete</w:t>
      </w:r>
      <w:r w:rsidR="00BE5DF0">
        <w:t xml:space="preserve">t </w:t>
      </w:r>
      <w:r w:rsidR="00523DE2">
        <w:t>der Audiospezialist</w:t>
      </w:r>
      <w:r>
        <w:t xml:space="preserve"> erstmalig ein </w:t>
      </w:r>
      <w:r w:rsidRPr="002E753E">
        <w:t>Produktportfolio</w:t>
      </w:r>
      <w:r>
        <w:t>, welches alle denkbaren Anwendungsbereich</w:t>
      </w:r>
      <w:r w:rsidR="00BE5DF0">
        <w:t>e</w:t>
      </w:r>
      <w:r>
        <w:t xml:space="preserve"> in einem Unternehme</w:t>
      </w:r>
      <w:r w:rsidR="00523DE2">
        <w:t>n abdeckt. Alle darin enthalten</w:t>
      </w:r>
      <w:r>
        <w:t xml:space="preserve">en Produkte sind </w:t>
      </w:r>
      <w:r w:rsidR="00496998">
        <w:t xml:space="preserve">einfach </w:t>
      </w:r>
      <w:r>
        <w:t xml:space="preserve">zu bedienen und arbeiten </w:t>
      </w:r>
      <w:r w:rsidR="00EF6ED2">
        <w:t>verlässlich</w:t>
      </w:r>
      <w:r w:rsidR="00BE5DF0">
        <w:t>,</w:t>
      </w:r>
      <w:r>
        <w:t xml:space="preserve"> </w:t>
      </w:r>
      <w:r w:rsidR="00BE5DF0">
        <w:t>d</w:t>
      </w:r>
      <w:r>
        <w:t>amit der einzelne Mitarbeiter stressfreier und produktiver arbeiten</w:t>
      </w:r>
      <w:r w:rsidR="00523DE2">
        <w:t xml:space="preserve"> </w:t>
      </w:r>
      <w:r>
        <w:t>und sein Unternehmen</w:t>
      </w:r>
      <w:r w:rsidR="00BE5DF0">
        <w:t xml:space="preserve"> weiter nach vorne bringen kann</w:t>
      </w:r>
      <w:r w:rsidR="00B865A3">
        <w:t>.</w:t>
      </w:r>
    </w:p>
    <w:p w14:paraId="5A1E860A" w14:textId="77777777" w:rsidR="00B865A3" w:rsidRPr="0052206C" w:rsidRDefault="00B865A3" w:rsidP="0052206C"/>
    <w:p w14:paraId="6009213F" w14:textId="2CA4D665" w:rsidR="00B865A3" w:rsidRDefault="00B865A3" w:rsidP="00644B87">
      <w:r w:rsidRPr="00B865A3">
        <w:t xml:space="preserve">Weitere Informationen finden Sie unter </w:t>
      </w:r>
      <w:r w:rsidRPr="00523DE2">
        <w:t>sennheiser.com/business-solutions</w:t>
      </w:r>
      <w:r w:rsidR="00523DE2">
        <w:t>.</w:t>
      </w:r>
    </w:p>
    <w:p w14:paraId="594D5224" w14:textId="77777777" w:rsidR="00B865A3" w:rsidRPr="0052206C" w:rsidRDefault="00B865A3" w:rsidP="0052206C"/>
    <w:p w14:paraId="3070BD7A" w14:textId="77777777" w:rsidR="0093545A" w:rsidRPr="00D02259" w:rsidRDefault="0093545A" w:rsidP="0093545A">
      <w:pPr>
        <w:pStyle w:val="About"/>
        <w:rPr>
          <w:b/>
        </w:rPr>
      </w:pPr>
      <w:r w:rsidRPr="00D02259">
        <w:rPr>
          <w:b/>
        </w:rPr>
        <w:t>Über Sennheiser</w:t>
      </w:r>
    </w:p>
    <w:p w14:paraId="7021C098" w14:textId="77777777" w:rsidR="0093545A" w:rsidRPr="00D02259" w:rsidRDefault="0093545A" w:rsidP="0093545A">
      <w:pPr>
        <w:pStyle w:val="About"/>
      </w:pPr>
      <w:r w:rsidRPr="00D02259">
        <w:t xml:space="preserve">Die Zukunft der Audiobranche zu gestalten – das ist die Vision von Sennheiser. Sie beruht auf einer mehr als 70-jährigen Innovationskultur, die tief im Unternehmen verwurzelt ist. Heute ist das 1945 gegründete Familienunternehmen einer der weltweit führenden Hersteller von Kopfhörern, Mikrofonen und drahtloser Übertragungstechnik. Sennheiser ist mit 20 Vertriebstochtergesellschaften und langjährigen Handelspartnern in über 50 Ländern aktiv und besitzt eigene Produktionsstandorte in Deutschland, Irland und den USA. Die rund 2.800 Mitarbeiter weltweit eint die Begeisterung für Audio-Exzellenz. Seit 2013 leiten Daniel Sennheiser und Dr. Andreas Sennheiser das Unternehmen in der dritten Generation. Der Umsatz der Sennheiser-Gruppe lag 2016 bei insgesamt 658,4 Millionen Euro. </w:t>
      </w:r>
    </w:p>
    <w:p w14:paraId="59E667CD" w14:textId="77777777" w:rsidR="0093545A" w:rsidRPr="00D02259" w:rsidRDefault="0093545A" w:rsidP="0093545A">
      <w:pPr>
        <w:pStyle w:val="About"/>
      </w:pPr>
      <w:r w:rsidRPr="00D02259">
        <w:rPr>
          <w:color w:val="0095D5"/>
        </w:rPr>
        <w:t>www.sennheiser.com</w:t>
      </w:r>
    </w:p>
    <w:p w14:paraId="7729028E" w14:textId="77777777" w:rsidR="0093545A" w:rsidRPr="00D02259" w:rsidRDefault="0093545A" w:rsidP="0093545A">
      <w:pPr>
        <w:pStyle w:val="About"/>
        <w:rPr>
          <w:noProof/>
          <w:lang w:eastAsia="de-DE"/>
        </w:rPr>
      </w:pPr>
    </w:p>
    <w:p w14:paraId="7B53EEAE" w14:textId="77777777" w:rsidR="0093545A" w:rsidRPr="00D02259" w:rsidRDefault="0093545A" w:rsidP="0093545A">
      <w:pPr>
        <w:pStyle w:val="About"/>
        <w:rPr>
          <w:noProof/>
          <w:lang w:eastAsia="de-DE"/>
        </w:rPr>
      </w:pPr>
    </w:p>
    <w:p w14:paraId="5DF87508" w14:textId="2074BC5D" w:rsidR="0093545A" w:rsidRPr="00D02259" w:rsidRDefault="0093545A" w:rsidP="0093545A">
      <w:pPr>
        <w:pStyle w:val="Contact"/>
        <w:rPr>
          <w:b/>
        </w:rPr>
      </w:pPr>
      <w:r>
        <w:rPr>
          <w:b/>
        </w:rPr>
        <w:t xml:space="preserve">Lokaler </w:t>
      </w:r>
      <w:r w:rsidR="00E06F3F">
        <w:rPr>
          <w:b/>
        </w:rPr>
        <w:t>Pressek</w:t>
      </w:r>
      <w:r>
        <w:rPr>
          <w:b/>
        </w:rPr>
        <w:t>ontakt</w:t>
      </w:r>
      <w:r>
        <w:rPr>
          <w:b/>
        </w:rPr>
        <w:tab/>
        <w:t xml:space="preserve">Globaler </w:t>
      </w:r>
      <w:r w:rsidR="00E06F3F">
        <w:rPr>
          <w:b/>
        </w:rPr>
        <w:t>Pressek</w:t>
      </w:r>
      <w:r w:rsidRPr="00D02259">
        <w:rPr>
          <w:b/>
        </w:rPr>
        <w:t>ontakt</w:t>
      </w:r>
    </w:p>
    <w:p w14:paraId="1FAE9C6F" w14:textId="77777777" w:rsidR="0093545A" w:rsidRPr="00D02259" w:rsidRDefault="0093545A" w:rsidP="0093545A">
      <w:pPr>
        <w:pStyle w:val="Contact"/>
      </w:pPr>
    </w:p>
    <w:p w14:paraId="08B410B7" w14:textId="77777777" w:rsidR="0093545A" w:rsidRPr="00D02259" w:rsidRDefault="0093545A" w:rsidP="0093545A">
      <w:pPr>
        <w:pStyle w:val="Contact"/>
        <w:rPr>
          <w:color w:val="0095D5"/>
        </w:rPr>
      </w:pPr>
      <w:r>
        <w:rPr>
          <w:color w:val="0095D5"/>
        </w:rPr>
        <w:t>Stefan Peters</w:t>
      </w:r>
      <w:r w:rsidRPr="00D02259">
        <w:rPr>
          <w:color w:val="0095D5"/>
        </w:rPr>
        <w:tab/>
        <w:t>Stephanie Schmidt</w:t>
      </w:r>
    </w:p>
    <w:p w14:paraId="7EF1ED68" w14:textId="77777777" w:rsidR="0093545A" w:rsidRPr="00D02259" w:rsidRDefault="0093545A" w:rsidP="0093545A">
      <w:pPr>
        <w:pStyle w:val="Contact"/>
      </w:pPr>
      <w:r>
        <w:t>stefan.peters@sennheiser.com</w:t>
      </w:r>
      <w:r w:rsidRPr="00D02259">
        <w:tab/>
        <w:t>stephanie.schmidt@sennheiser.com</w:t>
      </w:r>
    </w:p>
    <w:p w14:paraId="222DA013" w14:textId="4BF46481" w:rsidR="0093545A" w:rsidRDefault="0093545A" w:rsidP="0093545A">
      <w:pPr>
        <w:pStyle w:val="Contact"/>
      </w:pPr>
      <w:r>
        <w:t>+49 (5130) 600 – 1026</w:t>
      </w:r>
      <w:r w:rsidRPr="00D02259">
        <w:tab/>
        <w:t>+49 (5130) 600 – 1275</w:t>
      </w:r>
    </w:p>
    <w:p w14:paraId="79C07583" w14:textId="3E174709" w:rsidR="0093545A" w:rsidRDefault="0093545A" w:rsidP="0093545A">
      <w:pPr>
        <w:pStyle w:val="Contact"/>
      </w:pPr>
    </w:p>
    <w:p w14:paraId="1095144D" w14:textId="64934C0E" w:rsidR="001701C0" w:rsidRDefault="001701C0" w:rsidP="00E06F3F">
      <w:pPr>
        <w:pStyle w:val="Contact"/>
        <w:ind w:left="4111"/>
        <w:rPr>
          <w:b/>
        </w:rPr>
      </w:pPr>
      <w:r w:rsidRPr="00B865A3">
        <w:rPr>
          <w:b/>
        </w:rPr>
        <w:t xml:space="preserve">Globaler Pressekontakt </w:t>
      </w:r>
      <w:r w:rsidR="00E06F3F">
        <w:rPr>
          <w:b/>
        </w:rPr>
        <w:br/>
      </w:r>
      <w:r w:rsidRPr="00B865A3">
        <w:rPr>
          <w:b/>
        </w:rPr>
        <w:t>Sennheiser Communications</w:t>
      </w:r>
    </w:p>
    <w:p w14:paraId="42389A2D" w14:textId="77777777" w:rsidR="001701C0" w:rsidRDefault="001701C0" w:rsidP="001701C0">
      <w:pPr>
        <w:pStyle w:val="Contact"/>
        <w:rPr>
          <w:b/>
        </w:rPr>
      </w:pPr>
      <w:r>
        <w:rPr>
          <w:b/>
        </w:rPr>
        <w:tab/>
      </w:r>
    </w:p>
    <w:p w14:paraId="107F7FC6" w14:textId="77777777" w:rsidR="001701C0" w:rsidRPr="007C3A21" w:rsidRDefault="001701C0" w:rsidP="001701C0">
      <w:pPr>
        <w:pStyle w:val="Contact"/>
      </w:pPr>
      <w:r>
        <w:rPr>
          <w:b/>
        </w:rPr>
        <w:tab/>
      </w:r>
      <w:r w:rsidRPr="00B865A3">
        <w:rPr>
          <w:color w:val="0095D5" w:themeColor="accent1"/>
        </w:rPr>
        <w:t>Melanie Ibsen</w:t>
      </w:r>
    </w:p>
    <w:p w14:paraId="06559717" w14:textId="77777777" w:rsidR="001701C0" w:rsidRDefault="001701C0" w:rsidP="001701C0">
      <w:pPr>
        <w:pStyle w:val="Contact"/>
      </w:pPr>
      <w:r>
        <w:tab/>
      </w:r>
      <w:r w:rsidRPr="00B865A3">
        <w:t>MEIB@senncom.com</w:t>
      </w:r>
    </w:p>
    <w:p w14:paraId="1C91FDC3" w14:textId="77777777" w:rsidR="001701C0" w:rsidRDefault="001701C0" w:rsidP="001701C0">
      <w:pPr>
        <w:pStyle w:val="Contact"/>
      </w:pPr>
      <w:r>
        <w:tab/>
        <w:t xml:space="preserve">T + </w:t>
      </w:r>
      <w:r w:rsidRPr="00B865A3">
        <w:t>45 5618 0362</w:t>
      </w:r>
    </w:p>
    <w:p w14:paraId="1E0D08AD" w14:textId="77777777" w:rsidR="001701C0" w:rsidRDefault="001701C0" w:rsidP="0093545A">
      <w:pPr>
        <w:pStyle w:val="Contact"/>
      </w:pPr>
      <w:bookmarkStart w:id="0" w:name="_GoBack"/>
      <w:bookmarkEnd w:id="0"/>
    </w:p>
    <w:sectPr w:rsidR="001701C0" w:rsidSect="008E5D5C">
      <w:headerReference w:type="default" r:id="rId8"/>
      <w:footerReference w:type="default" r:id="rId9"/>
      <w:headerReference w:type="first" r:id="rId10"/>
      <w:footerReference w:type="first" r:id="rId11"/>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1E22" w14:textId="77777777" w:rsidR="0047268F" w:rsidRDefault="0047268F" w:rsidP="00CA1EB9">
      <w:pPr>
        <w:spacing w:line="240" w:lineRule="auto"/>
      </w:pPr>
      <w:r>
        <w:separator/>
      </w:r>
    </w:p>
  </w:endnote>
  <w:endnote w:type="continuationSeparator" w:id="0">
    <w:p w14:paraId="7BD1856C" w14:textId="77777777" w:rsidR="0047268F" w:rsidRDefault="0047268F" w:rsidP="00CA1EB9">
      <w:pPr>
        <w:spacing w:line="240" w:lineRule="auto"/>
      </w:pPr>
      <w:r>
        <w:continuationSeparator/>
      </w:r>
    </w:p>
  </w:endnote>
  <w:endnote w:type="continuationNotice" w:id="1">
    <w:p w14:paraId="6A89A443" w14:textId="77777777" w:rsidR="0047268F" w:rsidRDefault="004726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nnheiser Office">
    <w:panose1 w:val="020B0504020101010102"/>
    <w:charset w:val="00"/>
    <w:family w:val="swiss"/>
    <w:pitch w:val="variable"/>
    <w:sig w:usb0="A00000AF" w:usb1="500020DB" w:usb2="00000000" w:usb3="00000000" w:csb0="00000093" w:csb1="00000000"/>
    <w:embedRegular r:id="rId1" w:fontKey="{25CDC98D-0782-408B-9A3E-A7495AC8A011}"/>
    <w:embedBold r:id="rId2" w:fontKey="{2EFEA4FD-94FA-4210-A6B7-CF7D73954FFC}"/>
    <w:embedBoldItalic r:id="rId3" w:fontKey="{5E5BCCDB-98B7-46C0-A2BA-DB64A8A3952B}"/>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B00BF333-612F-4683-ADD5-16DEB9CEE77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25B0" w14:textId="77777777" w:rsidR="001E7A0F" w:rsidRDefault="001E7A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456B" w14:textId="77777777" w:rsidR="00126CD0" w:rsidRDefault="00126CD0">
    <w:pPr>
      <w:pStyle w:val="Fuzeile"/>
    </w:pPr>
    <w:r>
      <w:rPr>
        <w:noProof/>
        <w:lang w:val="en-US"/>
      </w:rPr>
      <w:drawing>
        <wp:anchor distT="0" distB="0" distL="114300" distR="114300" simplePos="0" relativeHeight="251657216" behindDoc="0" locked="1" layoutInCell="1" allowOverlap="1" wp14:anchorId="67B1AC5E" wp14:editId="262E81A5">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7EB0" w14:textId="77777777" w:rsidR="0047268F" w:rsidRDefault="0047268F" w:rsidP="00CA1EB9">
      <w:pPr>
        <w:spacing w:line="240" w:lineRule="auto"/>
      </w:pPr>
      <w:r>
        <w:separator/>
      </w:r>
    </w:p>
  </w:footnote>
  <w:footnote w:type="continuationSeparator" w:id="0">
    <w:p w14:paraId="1A80B900" w14:textId="77777777" w:rsidR="0047268F" w:rsidRDefault="0047268F" w:rsidP="00CA1EB9">
      <w:pPr>
        <w:spacing w:line="240" w:lineRule="auto"/>
      </w:pPr>
      <w:r>
        <w:continuationSeparator/>
      </w:r>
    </w:p>
  </w:footnote>
  <w:footnote w:type="continuationNotice" w:id="1">
    <w:p w14:paraId="322D8863" w14:textId="77777777" w:rsidR="0047268F" w:rsidRDefault="004726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9398" w14:textId="77777777" w:rsidR="00126CD0" w:rsidRPr="008E5D5C" w:rsidRDefault="00126CD0" w:rsidP="008E5D5C">
    <w:pPr>
      <w:pStyle w:val="Kopfzeile"/>
      <w:rPr>
        <w:color w:val="0095D5" w:themeColor="accent1"/>
      </w:rPr>
    </w:pPr>
    <w:r w:rsidRPr="008E5D5C">
      <w:rPr>
        <w:color w:val="0095D5" w:themeColor="accent1"/>
      </w:rPr>
      <w:t>Press</w:t>
    </w:r>
    <w:r>
      <w:rPr>
        <w:color w:val="0095D5" w:themeColor="accent1"/>
      </w:rPr>
      <w:t>emitteilung</w:t>
    </w:r>
    <w:r w:rsidRPr="008E5D5C">
      <w:rPr>
        <w:noProof/>
        <w:color w:val="0095D5" w:themeColor="accent1"/>
        <w:lang w:val="en-US"/>
      </w:rPr>
      <w:drawing>
        <wp:anchor distT="0" distB="0" distL="114300" distR="114300" simplePos="0" relativeHeight="251659264" behindDoc="0" locked="1" layoutInCell="1" allowOverlap="1" wp14:anchorId="5D731AE5" wp14:editId="23DBA2CD">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6BFB1E02" w14:textId="05A1EDCC" w:rsidR="00126CD0" w:rsidRPr="008E5D5C" w:rsidRDefault="00126CD0" w:rsidP="008E5D5C">
    <w:pPr>
      <w:pStyle w:val="Kopfzeile"/>
    </w:pPr>
    <w:r>
      <w:fldChar w:fldCharType="begin"/>
    </w:r>
    <w:r>
      <w:instrText xml:space="preserve"> PAGE  \* Arabic  \* MERGEFORMAT </w:instrText>
    </w:r>
    <w:r>
      <w:fldChar w:fldCharType="separate"/>
    </w:r>
    <w:r w:rsidR="000F0DF1">
      <w:rPr>
        <w:noProof/>
      </w:rPr>
      <w:t>3</w:t>
    </w:r>
    <w:r>
      <w:fldChar w:fldCharType="end"/>
    </w:r>
    <w:r>
      <w:t>/</w:t>
    </w:r>
    <w:r w:rsidR="0047268F">
      <w:fldChar w:fldCharType="begin"/>
    </w:r>
    <w:r w:rsidR="0047268F">
      <w:instrText xml:space="preserve"> NUMPAGES  \* Arabic  \* MERGEFORMAT </w:instrText>
    </w:r>
    <w:r w:rsidR="0047268F">
      <w:fldChar w:fldCharType="separate"/>
    </w:r>
    <w:r w:rsidR="000F0DF1">
      <w:rPr>
        <w:noProof/>
      </w:rPr>
      <w:t>3</w:t>
    </w:r>
    <w:r w:rsidR="0047268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D51A" w14:textId="77777777" w:rsidR="00126CD0" w:rsidRPr="008E5D5C" w:rsidRDefault="00126CD0" w:rsidP="008E5D5C">
    <w:pPr>
      <w:pStyle w:val="Kopfzeile"/>
      <w:rPr>
        <w:color w:val="0095D5" w:themeColor="accent1"/>
      </w:rPr>
    </w:pPr>
    <w:r w:rsidRPr="008E5D5C">
      <w:rPr>
        <w:color w:val="0095D5" w:themeColor="accent1"/>
      </w:rPr>
      <w:t>Press</w:t>
    </w:r>
    <w:r>
      <w:rPr>
        <w:color w:val="0095D5" w:themeColor="accent1"/>
      </w:rPr>
      <w:t>emitteilung</w:t>
    </w:r>
    <w:r w:rsidRPr="008E5D5C">
      <w:rPr>
        <w:noProof/>
        <w:color w:val="0095D5" w:themeColor="accent1"/>
        <w:lang w:val="en-US"/>
      </w:rPr>
      <w:drawing>
        <wp:anchor distT="0" distB="0" distL="114300" distR="114300" simplePos="0" relativeHeight="251655168" behindDoc="0" locked="1" layoutInCell="1" allowOverlap="1" wp14:anchorId="3C01639F" wp14:editId="1C5799BD">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583C126C" w14:textId="585E9825" w:rsidR="00126CD0" w:rsidRPr="008E5D5C" w:rsidRDefault="00126CD0" w:rsidP="008E5D5C">
    <w:pPr>
      <w:pStyle w:val="Kopfzeile"/>
    </w:pPr>
    <w:r>
      <w:fldChar w:fldCharType="begin"/>
    </w:r>
    <w:r>
      <w:instrText xml:space="preserve"> PAGE  \* Arabic  \* MERGEFORMAT </w:instrText>
    </w:r>
    <w:r>
      <w:fldChar w:fldCharType="separate"/>
    </w:r>
    <w:r w:rsidR="000F0DF1">
      <w:rPr>
        <w:noProof/>
      </w:rPr>
      <w:t>1</w:t>
    </w:r>
    <w:r>
      <w:fldChar w:fldCharType="end"/>
    </w:r>
    <w:r>
      <w:t>/</w:t>
    </w:r>
    <w:r w:rsidR="0047268F">
      <w:fldChar w:fldCharType="begin"/>
    </w:r>
    <w:r w:rsidR="0047268F">
      <w:instrText xml:space="preserve"> NUMPAGES  \* Arabic  \* MERGEFORMAT </w:instrText>
    </w:r>
    <w:r w:rsidR="0047268F">
      <w:fldChar w:fldCharType="separate"/>
    </w:r>
    <w:r w:rsidR="000F0DF1">
      <w:rPr>
        <w:noProof/>
      </w:rPr>
      <w:t>3</w:t>
    </w:r>
    <w:r w:rsidR="0047268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178"/>
    <w:multiLevelType w:val="hybridMultilevel"/>
    <w:tmpl w:val="6322A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82213"/>
    <w:multiLevelType w:val="hybridMultilevel"/>
    <w:tmpl w:val="EF669ADC"/>
    <w:lvl w:ilvl="0" w:tplc="64545766">
      <w:start w:val="1"/>
      <w:numFmt w:val="bullet"/>
      <w:lvlText w:val="►"/>
      <w:lvlJc w:val="left"/>
      <w:pPr>
        <w:tabs>
          <w:tab w:val="num" w:pos="720"/>
        </w:tabs>
        <w:ind w:left="720" w:hanging="360"/>
      </w:pPr>
      <w:rPr>
        <w:rFonts w:ascii="Sennheiser Office" w:hAnsi="Sennheiser Office" w:hint="default"/>
      </w:rPr>
    </w:lvl>
    <w:lvl w:ilvl="1" w:tplc="7A50B6B0" w:tentative="1">
      <w:start w:val="1"/>
      <w:numFmt w:val="bullet"/>
      <w:lvlText w:val="►"/>
      <w:lvlJc w:val="left"/>
      <w:pPr>
        <w:tabs>
          <w:tab w:val="num" w:pos="1440"/>
        </w:tabs>
        <w:ind w:left="1440" w:hanging="360"/>
      </w:pPr>
      <w:rPr>
        <w:rFonts w:ascii="Sennheiser Office" w:hAnsi="Sennheiser Office" w:hint="default"/>
      </w:rPr>
    </w:lvl>
    <w:lvl w:ilvl="2" w:tplc="FCCA7BDA" w:tentative="1">
      <w:start w:val="1"/>
      <w:numFmt w:val="bullet"/>
      <w:lvlText w:val="►"/>
      <w:lvlJc w:val="left"/>
      <w:pPr>
        <w:tabs>
          <w:tab w:val="num" w:pos="2160"/>
        </w:tabs>
        <w:ind w:left="2160" w:hanging="360"/>
      </w:pPr>
      <w:rPr>
        <w:rFonts w:ascii="Sennheiser Office" w:hAnsi="Sennheiser Office" w:hint="default"/>
      </w:rPr>
    </w:lvl>
    <w:lvl w:ilvl="3" w:tplc="F23C7116" w:tentative="1">
      <w:start w:val="1"/>
      <w:numFmt w:val="bullet"/>
      <w:lvlText w:val="►"/>
      <w:lvlJc w:val="left"/>
      <w:pPr>
        <w:tabs>
          <w:tab w:val="num" w:pos="2880"/>
        </w:tabs>
        <w:ind w:left="2880" w:hanging="360"/>
      </w:pPr>
      <w:rPr>
        <w:rFonts w:ascii="Sennheiser Office" w:hAnsi="Sennheiser Office" w:hint="default"/>
      </w:rPr>
    </w:lvl>
    <w:lvl w:ilvl="4" w:tplc="E8662D3E" w:tentative="1">
      <w:start w:val="1"/>
      <w:numFmt w:val="bullet"/>
      <w:lvlText w:val="►"/>
      <w:lvlJc w:val="left"/>
      <w:pPr>
        <w:tabs>
          <w:tab w:val="num" w:pos="3600"/>
        </w:tabs>
        <w:ind w:left="3600" w:hanging="360"/>
      </w:pPr>
      <w:rPr>
        <w:rFonts w:ascii="Sennheiser Office" w:hAnsi="Sennheiser Office" w:hint="default"/>
      </w:rPr>
    </w:lvl>
    <w:lvl w:ilvl="5" w:tplc="10643638" w:tentative="1">
      <w:start w:val="1"/>
      <w:numFmt w:val="bullet"/>
      <w:lvlText w:val="►"/>
      <w:lvlJc w:val="left"/>
      <w:pPr>
        <w:tabs>
          <w:tab w:val="num" w:pos="4320"/>
        </w:tabs>
        <w:ind w:left="4320" w:hanging="360"/>
      </w:pPr>
      <w:rPr>
        <w:rFonts w:ascii="Sennheiser Office" w:hAnsi="Sennheiser Office" w:hint="default"/>
      </w:rPr>
    </w:lvl>
    <w:lvl w:ilvl="6" w:tplc="495E2FEE" w:tentative="1">
      <w:start w:val="1"/>
      <w:numFmt w:val="bullet"/>
      <w:lvlText w:val="►"/>
      <w:lvlJc w:val="left"/>
      <w:pPr>
        <w:tabs>
          <w:tab w:val="num" w:pos="5040"/>
        </w:tabs>
        <w:ind w:left="5040" w:hanging="360"/>
      </w:pPr>
      <w:rPr>
        <w:rFonts w:ascii="Sennheiser Office" w:hAnsi="Sennheiser Office" w:hint="default"/>
      </w:rPr>
    </w:lvl>
    <w:lvl w:ilvl="7" w:tplc="2B58236E" w:tentative="1">
      <w:start w:val="1"/>
      <w:numFmt w:val="bullet"/>
      <w:lvlText w:val="►"/>
      <w:lvlJc w:val="left"/>
      <w:pPr>
        <w:tabs>
          <w:tab w:val="num" w:pos="5760"/>
        </w:tabs>
        <w:ind w:left="5760" w:hanging="360"/>
      </w:pPr>
      <w:rPr>
        <w:rFonts w:ascii="Sennheiser Office" w:hAnsi="Sennheiser Office" w:hint="default"/>
      </w:rPr>
    </w:lvl>
    <w:lvl w:ilvl="8" w:tplc="A838F6C6" w:tentative="1">
      <w:start w:val="1"/>
      <w:numFmt w:val="bullet"/>
      <w:lvlText w:val="►"/>
      <w:lvlJc w:val="left"/>
      <w:pPr>
        <w:tabs>
          <w:tab w:val="num" w:pos="6480"/>
        </w:tabs>
        <w:ind w:left="6480" w:hanging="360"/>
      </w:pPr>
      <w:rPr>
        <w:rFonts w:ascii="Sennheiser Office" w:hAnsi="Sennheiser Office" w:hint="default"/>
      </w:rPr>
    </w:lvl>
  </w:abstractNum>
  <w:abstractNum w:abstractNumId="2" w15:restartNumberingAfterBreak="0">
    <w:nsid w:val="52845A9A"/>
    <w:multiLevelType w:val="hybridMultilevel"/>
    <w:tmpl w:val="291EE0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F7B"/>
    <w:multiLevelType w:val="hybridMultilevel"/>
    <w:tmpl w:val="7D689C38"/>
    <w:lvl w:ilvl="0" w:tplc="BC0A697C">
      <w:start w:val="1"/>
      <w:numFmt w:val="bullet"/>
      <w:lvlText w:val="►"/>
      <w:lvlJc w:val="left"/>
      <w:pPr>
        <w:tabs>
          <w:tab w:val="num" w:pos="720"/>
        </w:tabs>
        <w:ind w:left="720" w:hanging="360"/>
      </w:pPr>
      <w:rPr>
        <w:rFonts w:ascii="Sennheiser Office" w:hAnsi="Sennheiser Office" w:hint="default"/>
      </w:rPr>
    </w:lvl>
    <w:lvl w:ilvl="1" w:tplc="31283F96" w:tentative="1">
      <w:start w:val="1"/>
      <w:numFmt w:val="bullet"/>
      <w:lvlText w:val="►"/>
      <w:lvlJc w:val="left"/>
      <w:pPr>
        <w:tabs>
          <w:tab w:val="num" w:pos="1440"/>
        </w:tabs>
        <w:ind w:left="1440" w:hanging="360"/>
      </w:pPr>
      <w:rPr>
        <w:rFonts w:ascii="Sennheiser Office" w:hAnsi="Sennheiser Office" w:hint="default"/>
      </w:rPr>
    </w:lvl>
    <w:lvl w:ilvl="2" w:tplc="F094E0D2" w:tentative="1">
      <w:start w:val="1"/>
      <w:numFmt w:val="bullet"/>
      <w:lvlText w:val="►"/>
      <w:lvlJc w:val="left"/>
      <w:pPr>
        <w:tabs>
          <w:tab w:val="num" w:pos="2160"/>
        </w:tabs>
        <w:ind w:left="2160" w:hanging="360"/>
      </w:pPr>
      <w:rPr>
        <w:rFonts w:ascii="Sennheiser Office" w:hAnsi="Sennheiser Office" w:hint="default"/>
      </w:rPr>
    </w:lvl>
    <w:lvl w:ilvl="3" w:tplc="9B323E10" w:tentative="1">
      <w:start w:val="1"/>
      <w:numFmt w:val="bullet"/>
      <w:lvlText w:val="►"/>
      <w:lvlJc w:val="left"/>
      <w:pPr>
        <w:tabs>
          <w:tab w:val="num" w:pos="2880"/>
        </w:tabs>
        <w:ind w:left="2880" w:hanging="360"/>
      </w:pPr>
      <w:rPr>
        <w:rFonts w:ascii="Sennheiser Office" w:hAnsi="Sennheiser Office" w:hint="default"/>
      </w:rPr>
    </w:lvl>
    <w:lvl w:ilvl="4" w:tplc="7C32F91E" w:tentative="1">
      <w:start w:val="1"/>
      <w:numFmt w:val="bullet"/>
      <w:lvlText w:val="►"/>
      <w:lvlJc w:val="left"/>
      <w:pPr>
        <w:tabs>
          <w:tab w:val="num" w:pos="3600"/>
        </w:tabs>
        <w:ind w:left="3600" w:hanging="360"/>
      </w:pPr>
      <w:rPr>
        <w:rFonts w:ascii="Sennheiser Office" w:hAnsi="Sennheiser Office" w:hint="default"/>
      </w:rPr>
    </w:lvl>
    <w:lvl w:ilvl="5" w:tplc="921A6EAA" w:tentative="1">
      <w:start w:val="1"/>
      <w:numFmt w:val="bullet"/>
      <w:lvlText w:val="►"/>
      <w:lvlJc w:val="left"/>
      <w:pPr>
        <w:tabs>
          <w:tab w:val="num" w:pos="4320"/>
        </w:tabs>
        <w:ind w:left="4320" w:hanging="360"/>
      </w:pPr>
      <w:rPr>
        <w:rFonts w:ascii="Sennheiser Office" w:hAnsi="Sennheiser Office" w:hint="default"/>
      </w:rPr>
    </w:lvl>
    <w:lvl w:ilvl="6" w:tplc="C8CAA8BA" w:tentative="1">
      <w:start w:val="1"/>
      <w:numFmt w:val="bullet"/>
      <w:lvlText w:val="►"/>
      <w:lvlJc w:val="left"/>
      <w:pPr>
        <w:tabs>
          <w:tab w:val="num" w:pos="5040"/>
        </w:tabs>
        <w:ind w:left="5040" w:hanging="360"/>
      </w:pPr>
      <w:rPr>
        <w:rFonts w:ascii="Sennheiser Office" w:hAnsi="Sennheiser Office" w:hint="default"/>
      </w:rPr>
    </w:lvl>
    <w:lvl w:ilvl="7" w:tplc="5C3A819E" w:tentative="1">
      <w:start w:val="1"/>
      <w:numFmt w:val="bullet"/>
      <w:lvlText w:val="►"/>
      <w:lvlJc w:val="left"/>
      <w:pPr>
        <w:tabs>
          <w:tab w:val="num" w:pos="5760"/>
        </w:tabs>
        <w:ind w:left="5760" w:hanging="360"/>
      </w:pPr>
      <w:rPr>
        <w:rFonts w:ascii="Sennheiser Office" w:hAnsi="Sennheiser Office" w:hint="default"/>
      </w:rPr>
    </w:lvl>
    <w:lvl w:ilvl="8" w:tplc="2BC8268A" w:tentative="1">
      <w:start w:val="1"/>
      <w:numFmt w:val="bullet"/>
      <w:lvlText w:val="►"/>
      <w:lvlJc w:val="left"/>
      <w:pPr>
        <w:tabs>
          <w:tab w:val="num" w:pos="6480"/>
        </w:tabs>
        <w:ind w:left="6480" w:hanging="360"/>
      </w:pPr>
      <w:rPr>
        <w:rFonts w:ascii="Sennheiser Office" w:hAnsi="Sennheiser Office" w:hint="default"/>
      </w:rPr>
    </w:lvl>
  </w:abstractNum>
  <w:abstractNum w:abstractNumId="4" w15:restartNumberingAfterBreak="0">
    <w:nsid w:val="7B5837F3"/>
    <w:multiLevelType w:val="hybridMultilevel"/>
    <w:tmpl w:val="5D6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27EE1"/>
    <w:rsid w:val="00094683"/>
    <w:rsid w:val="000B7879"/>
    <w:rsid w:val="000F0DF1"/>
    <w:rsid w:val="00116D25"/>
    <w:rsid w:val="00121501"/>
    <w:rsid w:val="00126CD0"/>
    <w:rsid w:val="00145A87"/>
    <w:rsid w:val="00150BE3"/>
    <w:rsid w:val="00164D9E"/>
    <w:rsid w:val="001701C0"/>
    <w:rsid w:val="001A237F"/>
    <w:rsid w:val="001B46A8"/>
    <w:rsid w:val="001B77DB"/>
    <w:rsid w:val="001C63D8"/>
    <w:rsid w:val="001D08A0"/>
    <w:rsid w:val="001D4E25"/>
    <w:rsid w:val="001E7A0F"/>
    <w:rsid w:val="001F3001"/>
    <w:rsid w:val="002057CE"/>
    <w:rsid w:val="0025627A"/>
    <w:rsid w:val="00282A8D"/>
    <w:rsid w:val="002B47E2"/>
    <w:rsid w:val="002C6F4D"/>
    <w:rsid w:val="002E753E"/>
    <w:rsid w:val="00311C6F"/>
    <w:rsid w:val="00326FB8"/>
    <w:rsid w:val="00360584"/>
    <w:rsid w:val="00375ACD"/>
    <w:rsid w:val="0038644A"/>
    <w:rsid w:val="003C71A6"/>
    <w:rsid w:val="003C7D1E"/>
    <w:rsid w:val="003D06A1"/>
    <w:rsid w:val="003E639C"/>
    <w:rsid w:val="003F6897"/>
    <w:rsid w:val="00442B5E"/>
    <w:rsid w:val="00443360"/>
    <w:rsid w:val="00453B3E"/>
    <w:rsid w:val="0046514A"/>
    <w:rsid w:val="0047268F"/>
    <w:rsid w:val="00473E3F"/>
    <w:rsid w:val="00485883"/>
    <w:rsid w:val="00496998"/>
    <w:rsid w:val="004B4F67"/>
    <w:rsid w:val="004E1A55"/>
    <w:rsid w:val="0052206C"/>
    <w:rsid w:val="00523DE2"/>
    <w:rsid w:val="00530074"/>
    <w:rsid w:val="005327DB"/>
    <w:rsid w:val="00537C52"/>
    <w:rsid w:val="00543CE4"/>
    <w:rsid w:val="005A5228"/>
    <w:rsid w:val="005C1F67"/>
    <w:rsid w:val="005C4BAD"/>
    <w:rsid w:val="005D571F"/>
    <w:rsid w:val="005E6FAA"/>
    <w:rsid w:val="0060142B"/>
    <w:rsid w:val="00627105"/>
    <w:rsid w:val="00644B87"/>
    <w:rsid w:val="00646D9C"/>
    <w:rsid w:val="006A5C7C"/>
    <w:rsid w:val="006D156A"/>
    <w:rsid w:val="006F058F"/>
    <w:rsid w:val="007237E9"/>
    <w:rsid w:val="00725F07"/>
    <w:rsid w:val="00731E16"/>
    <w:rsid w:val="00732897"/>
    <w:rsid w:val="0074336E"/>
    <w:rsid w:val="00766E21"/>
    <w:rsid w:val="00784FEA"/>
    <w:rsid w:val="007B08FA"/>
    <w:rsid w:val="007B1304"/>
    <w:rsid w:val="007C4F79"/>
    <w:rsid w:val="00836912"/>
    <w:rsid w:val="00837325"/>
    <w:rsid w:val="00864F67"/>
    <w:rsid w:val="00874BEF"/>
    <w:rsid w:val="00876FE5"/>
    <w:rsid w:val="0088051C"/>
    <w:rsid w:val="00895F48"/>
    <w:rsid w:val="008D6CAB"/>
    <w:rsid w:val="008E01A4"/>
    <w:rsid w:val="008E0A52"/>
    <w:rsid w:val="008E5D5C"/>
    <w:rsid w:val="009302B0"/>
    <w:rsid w:val="009320A9"/>
    <w:rsid w:val="0093545A"/>
    <w:rsid w:val="009521EF"/>
    <w:rsid w:val="00953E58"/>
    <w:rsid w:val="0096404E"/>
    <w:rsid w:val="00977493"/>
    <w:rsid w:val="009C45A2"/>
    <w:rsid w:val="009D6AD5"/>
    <w:rsid w:val="00A152A2"/>
    <w:rsid w:val="00A45492"/>
    <w:rsid w:val="00A45D34"/>
    <w:rsid w:val="00A653C8"/>
    <w:rsid w:val="00AB0C5A"/>
    <w:rsid w:val="00AB2721"/>
    <w:rsid w:val="00AB2DDC"/>
    <w:rsid w:val="00AB48ED"/>
    <w:rsid w:val="00AB5767"/>
    <w:rsid w:val="00AC4E77"/>
    <w:rsid w:val="00AD600B"/>
    <w:rsid w:val="00AD75E0"/>
    <w:rsid w:val="00AE0EF3"/>
    <w:rsid w:val="00AE2057"/>
    <w:rsid w:val="00AF4B25"/>
    <w:rsid w:val="00AF7691"/>
    <w:rsid w:val="00B0773F"/>
    <w:rsid w:val="00B20E88"/>
    <w:rsid w:val="00B476AD"/>
    <w:rsid w:val="00B5040E"/>
    <w:rsid w:val="00B518B1"/>
    <w:rsid w:val="00B826EE"/>
    <w:rsid w:val="00B865A3"/>
    <w:rsid w:val="00BA454C"/>
    <w:rsid w:val="00BE5DF0"/>
    <w:rsid w:val="00C24DAB"/>
    <w:rsid w:val="00C8099E"/>
    <w:rsid w:val="00C8774B"/>
    <w:rsid w:val="00C91ACD"/>
    <w:rsid w:val="00C947C5"/>
    <w:rsid w:val="00CA1EB9"/>
    <w:rsid w:val="00CB71A4"/>
    <w:rsid w:val="00CC06C6"/>
    <w:rsid w:val="00CD5497"/>
    <w:rsid w:val="00CD55CA"/>
    <w:rsid w:val="00D119CE"/>
    <w:rsid w:val="00D12F5A"/>
    <w:rsid w:val="00D22EA6"/>
    <w:rsid w:val="00D45E68"/>
    <w:rsid w:val="00D5539D"/>
    <w:rsid w:val="00D5673E"/>
    <w:rsid w:val="00D644ED"/>
    <w:rsid w:val="00D66CA9"/>
    <w:rsid w:val="00D7789A"/>
    <w:rsid w:val="00DC69CF"/>
    <w:rsid w:val="00DE3394"/>
    <w:rsid w:val="00DF02FF"/>
    <w:rsid w:val="00DF7B7B"/>
    <w:rsid w:val="00E01E89"/>
    <w:rsid w:val="00E06F3F"/>
    <w:rsid w:val="00E071D7"/>
    <w:rsid w:val="00E233E0"/>
    <w:rsid w:val="00E42C92"/>
    <w:rsid w:val="00E86C30"/>
    <w:rsid w:val="00E90356"/>
    <w:rsid w:val="00EB6084"/>
    <w:rsid w:val="00EC576E"/>
    <w:rsid w:val="00ED78F8"/>
    <w:rsid w:val="00EF6ED2"/>
    <w:rsid w:val="00F207DC"/>
    <w:rsid w:val="00F45AA6"/>
    <w:rsid w:val="00F45F5C"/>
    <w:rsid w:val="00F75316"/>
    <w:rsid w:val="00FC082F"/>
    <w:rsid w:val="00FD4D09"/>
    <w:rsid w:val="00FD69BF"/>
    <w:rsid w:val="00FE1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2285"/>
  <w15:docId w15:val="{03593FEA-57FD-4EF3-B841-05889717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3360"/>
    <w:pPr>
      <w:spacing w:after="0" w:line="360" w:lineRule="auto"/>
    </w:pPr>
    <w:rPr>
      <w:sz w:val="18"/>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5C4BA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4BAD"/>
    <w:rPr>
      <w:rFonts w:ascii="Tahoma" w:hAnsi="Tahoma" w:cs="Tahoma"/>
      <w:sz w:val="16"/>
      <w:szCs w:val="16"/>
    </w:rPr>
  </w:style>
  <w:style w:type="paragraph" w:styleId="Listenabsatz">
    <w:name w:val="List Paragraph"/>
    <w:basedOn w:val="Standard"/>
    <w:uiPriority w:val="34"/>
    <w:qFormat/>
    <w:rsid w:val="00B5040E"/>
    <w:pPr>
      <w:spacing w:after="200" w:line="276" w:lineRule="auto"/>
      <w:ind w:left="720"/>
      <w:contextualSpacing/>
    </w:pPr>
    <w:rPr>
      <w:sz w:val="22"/>
    </w:rPr>
  </w:style>
  <w:style w:type="character" w:styleId="Kommentarzeichen">
    <w:name w:val="annotation reference"/>
    <w:basedOn w:val="Absatz-Standardschriftart"/>
    <w:uiPriority w:val="99"/>
    <w:semiHidden/>
    <w:unhideWhenUsed/>
    <w:rsid w:val="00FE1444"/>
    <w:rPr>
      <w:sz w:val="16"/>
      <w:szCs w:val="16"/>
    </w:rPr>
  </w:style>
  <w:style w:type="paragraph" w:styleId="Kommentartext">
    <w:name w:val="annotation text"/>
    <w:basedOn w:val="Standard"/>
    <w:link w:val="KommentartextZchn"/>
    <w:uiPriority w:val="99"/>
    <w:semiHidden/>
    <w:unhideWhenUsed/>
    <w:rsid w:val="00FE14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1444"/>
    <w:rPr>
      <w:sz w:val="20"/>
      <w:szCs w:val="20"/>
    </w:rPr>
  </w:style>
  <w:style w:type="paragraph" w:styleId="Kommentarthema">
    <w:name w:val="annotation subject"/>
    <w:basedOn w:val="Kommentartext"/>
    <w:next w:val="Kommentartext"/>
    <w:link w:val="KommentarthemaZchn"/>
    <w:uiPriority w:val="99"/>
    <w:semiHidden/>
    <w:unhideWhenUsed/>
    <w:rsid w:val="00FE1444"/>
    <w:rPr>
      <w:b/>
      <w:bCs/>
    </w:rPr>
  </w:style>
  <w:style w:type="character" w:customStyle="1" w:styleId="KommentarthemaZchn">
    <w:name w:val="Kommentarthema Zchn"/>
    <w:basedOn w:val="KommentartextZchn"/>
    <w:link w:val="Kommentarthema"/>
    <w:uiPriority w:val="99"/>
    <w:semiHidden/>
    <w:rsid w:val="00FE1444"/>
    <w:rPr>
      <w:b/>
      <w:bCs/>
      <w:sz w:val="20"/>
      <w:szCs w:val="20"/>
    </w:rPr>
  </w:style>
  <w:style w:type="character" w:styleId="NichtaufgelsteErwhnung">
    <w:name w:val="Unresolved Mention"/>
    <w:basedOn w:val="Absatz-Standardschriftart"/>
    <w:uiPriority w:val="99"/>
    <w:semiHidden/>
    <w:unhideWhenUsed/>
    <w:rsid w:val="00523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144">
      <w:bodyDiv w:val="1"/>
      <w:marLeft w:val="0"/>
      <w:marRight w:val="0"/>
      <w:marTop w:val="0"/>
      <w:marBottom w:val="0"/>
      <w:divBdr>
        <w:top w:val="none" w:sz="0" w:space="0" w:color="auto"/>
        <w:left w:val="none" w:sz="0" w:space="0" w:color="auto"/>
        <w:bottom w:val="none" w:sz="0" w:space="0" w:color="auto"/>
        <w:right w:val="none" w:sz="0" w:space="0" w:color="auto"/>
      </w:divBdr>
    </w:div>
    <w:div w:id="611475045">
      <w:bodyDiv w:val="1"/>
      <w:marLeft w:val="0"/>
      <w:marRight w:val="0"/>
      <w:marTop w:val="0"/>
      <w:marBottom w:val="0"/>
      <w:divBdr>
        <w:top w:val="none" w:sz="0" w:space="0" w:color="auto"/>
        <w:left w:val="none" w:sz="0" w:space="0" w:color="auto"/>
        <w:bottom w:val="none" w:sz="0" w:space="0" w:color="auto"/>
        <w:right w:val="none" w:sz="0" w:space="0" w:color="auto"/>
      </w:divBdr>
      <w:divsChild>
        <w:div w:id="1365132153">
          <w:marLeft w:val="360"/>
          <w:marRight w:val="0"/>
          <w:marTop w:val="0"/>
          <w:marBottom w:val="360"/>
          <w:divBdr>
            <w:top w:val="none" w:sz="0" w:space="0" w:color="auto"/>
            <w:left w:val="none" w:sz="0" w:space="0" w:color="auto"/>
            <w:bottom w:val="none" w:sz="0" w:space="0" w:color="auto"/>
            <w:right w:val="none" w:sz="0" w:space="0" w:color="auto"/>
          </w:divBdr>
        </w:div>
      </w:divsChild>
    </w:div>
    <w:div w:id="768552253">
      <w:bodyDiv w:val="1"/>
      <w:marLeft w:val="0"/>
      <w:marRight w:val="0"/>
      <w:marTop w:val="0"/>
      <w:marBottom w:val="0"/>
      <w:divBdr>
        <w:top w:val="none" w:sz="0" w:space="0" w:color="auto"/>
        <w:left w:val="none" w:sz="0" w:space="0" w:color="auto"/>
        <w:bottom w:val="none" w:sz="0" w:space="0" w:color="auto"/>
        <w:right w:val="none" w:sz="0" w:space="0" w:color="auto"/>
      </w:divBdr>
    </w:div>
    <w:div w:id="800801778">
      <w:bodyDiv w:val="1"/>
      <w:marLeft w:val="0"/>
      <w:marRight w:val="0"/>
      <w:marTop w:val="0"/>
      <w:marBottom w:val="0"/>
      <w:divBdr>
        <w:top w:val="none" w:sz="0" w:space="0" w:color="auto"/>
        <w:left w:val="none" w:sz="0" w:space="0" w:color="auto"/>
        <w:bottom w:val="none" w:sz="0" w:space="0" w:color="auto"/>
        <w:right w:val="none" w:sz="0" w:space="0" w:color="auto"/>
      </w:divBdr>
    </w:div>
    <w:div w:id="982581439">
      <w:bodyDiv w:val="1"/>
      <w:marLeft w:val="0"/>
      <w:marRight w:val="0"/>
      <w:marTop w:val="0"/>
      <w:marBottom w:val="0"/>
      <w:divBdr>
        <w:top w:val="none" w:sz="0" w:space="0" w:color="auto"/>
        <w:left w:val="none" w:sz="0" w:space="0" w:color="auto"/>
        <w:bottom w:val="none" w:sz="0" w:space="0" w:color="auto"/>
        <w:right w:val="none" w:sz="0" w:space="0" w:color="auto"/>
      </w:divBdr>
      <w:divsChild>
        <w:div w:id="2133815899">
          <w:marLeft w:val="360"/>
          <w:marRight w:val="0"/>
          <w:marTop w:val="0"/>
          <w:marBottom w:val="360"/>
          <w:divBdr>
            <w:top w:val="none" w:sz="0" w:space="0" w:color="auto"/>
            <w:left w:val="none" w:sz="0" w:space="0" w:color="auto"/>
            <w:bottom w:val="none" w:sz="0" w:space="0" w:color="auto"/>
            <w:right w:val="none" w:sz="0" w:space="0" w:color="auto"/>
          </w:divBdr>
        </w:div>
      </w:divsChild>
    </w:div>
    <w:div w:id="1050032059">
      <w:bodyDiv w:val="1"/>
      <w:marLeft w:val="0"/>
      <w:marRight w:val="0"/>
      <w:marTop w:val="0"/>
      <w:marBottom w:val="0"/>
      <w:divBdr>
        <w:top w:val="none" w:sz="0" w:space="0" w:color="auto"/>
        <w:left w:val="none" w:sz="0" w:space="0" w:color="auto"/>
        <w:bottom w:val="none" w:sz="0" w:space="0" w:color="auto"/>
        <w:right w:val="none" w:sz="0" w:space="0" w:color="auto"/>
      </w:divBdr>
      <w:divsChild>
        <w:div w:id="1886212327">
          <w:marLeft w:val="360"/>
          <w:marRight w:val="0"/>
          <w:marTop w:val="0"/>
          <w:marBottom w:val="360"/>
          <w:divBdr>
            <w:top w:val="none" w:sz="0" w:space="0" w:color="auto"/>
            <w:left w:val="none" w:sz="0" w:space="0" w:color="auto"/>
            <w:bottom w:val="none" w:sz="0" w:space="0" w:color="auto"/>
            <w:right w:val="none" w:sz="0" w:space="0" w:color="auto"/>
          </w:divBdr>
        </w:div>
      </w:divsChild>
    </w:div>
    <w:div w:id="1640695209">
      <w:bodyDiv w:val="1"/>
      <w:marLeft w:val="0"/>
      <w:marRight w:val="0"/>
      <w:marTop w:val="0"/>
      <w:marBottom w:val="0"/>
      <w:divBdr>
        <w:top w:val="none" w:sz="0" w:space="0" w:color="auto"/>
        <w:left w:val="none" w:sz="0" w:space="0" w:color="auto"/>
        <w:bottom w:val="none" w:sz="0" w:space="0" w:color="auto"/>
        <w:right w:val="none" w:sz="0" w:space="0" w:color="auto"/>
      </w:divBdr>
    </w:div>
    <w:div w:id="1811551154">
      <w:bodyDiv w:val="1"/>
      <w:marLeft w:val="0"/>
      <w:marRight w:val="0"/>
      <w:marTop w:val="0"/>
      <w:marBottom w:val="0"/>
      <w:divBdr>
        <w:top w:val="none" w:sz="0" w:space="0" w:color="auto"/>
        <w:left w:val="none" w:sz="0" w:space="0" w:color="auto"/>
        <w:bottom w:val="none" w:sz="0" w:space="0" w:color="auto"/>
        <w:right w:val="none" w:sz="0" w:space="0" w:color="auto"/>
      </w:divBdr>
    </w:div>
    <w:div w:id="20144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F1C8-8240-4EF0-B52D-4EAF5E3F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Schmidt, Stephanie</cp:lastModifiedBy>
  <cp:revision>9</cp:revision>
  <cp:lastPrinted>2018-02-01T17:33:00Z</cp:lastPrinted>
  <dcterms:created xsi:type="dcterms:W3CDTF">2018-01-26T14:56:00Z</dcterms:created>
  <dcterms:modified xsi:type="dcterms:W3CDTF">2018-02-01T17:33:00Z</dcterms:modified>
</cp:coreProperties>
</file>